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529E4B93" w14:textId="77777777" w:rsidR="003C59D5" w:rsidRDefault="003C59D5" w:rsidP="00865343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СПОНТАННОЕ И НИЗКОЭНЕРГЕТИЧЕСКОЕ ВЫНУЖДЕННОЕ ТРОЙНОЕ </w:t>
      </w:r>
    </w:p>
    <w:p w14:paraId="61D227EB" w14:textId="41EA3FCC" w:rsidR="00111BF1" w:rsidRPr="003C59D5" w:rsidRDefault="003C59D5" w:rsidP="00865343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ДЕЛЕНИЕ ЯДЕР-АКТИНИДОВ</w:t>
      </w:r>
      <w:r w:rsidRPr="003C59D5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МЕХАНИЗМЫ ПРОЦЕССА И ХАРАКТЕРИСТИКИ ПРОДУКТОВ ТРОЙНОГО ДЕЛЕНИЯ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14EA1087" w14:textId="071683E9" w:rsidR="0057209F" w:rsidRPr="00FA7EDF" w:rsidRDefault="003C59D5" w:rsidP="00FA7EDF">
      <w:pPr>
        <w:widowControl w:val="0"/>
        <w:jc w:val="center"/>
        <w:rPr>
          <w:b/>
          <w:bCs/>
          <w:vertAlign w:val="superscript"/>
        </w:rPr>
      </w:pPr>
      <w:r>
        <w:rPr>
          <w:b/>
          <w:bCs/>
        </w:rPr>
        <w:t>Л. В</w:t>
      </w:r>
      <w:r w:rsidR="00C72256">
        <w:rPr>
          <w:b/>
          <w:bCs/>
        </w:rPr>
        <w:t>.</w:t>
      </w:r>
      <w:r w:rsidR="00C72256" w:rsidRPr="00C72256">
        <w:rPr>
          <w:b/>
          <w:bCs/>
        </w:rPr>
        <w:t xml:space="preserve"> </w:t>
      </w:r>
      <w:r>
        <w:rPr>
          <w:b/>
          <w:bCs/>
        </w:rPr>
        <w:t>Титова</w:t>
      </w:r>
      <w:r w:rsidR="0057209F" w:rsidRPr="00FA7EDF">
        <w:rPr>
          <w:b/>
          <w:bCs/>
        </w:rPr>
        <w:t xml:space="preserve">, </w:t>
      </w:r>
      <w:r>
        <w:rPr>
          <w:b/>
          <w:bCs/>
        </w:rPr>
        <w:t>Д. Е</w:t>
      </w:r>
      <w:r w:rsidR="00C72256">
        <w:rPr>
          <w:b/>
          <w:bCs/>
        </w:rPr>
        <w:t>.</w:t>
      </w:r>
      <w:r w:rsidR="00C72256" w:rsidRPr="00C72256">
        <w:rPr>
          <w:b/>
          <w:bCs/>
        </w:rPr>
        <w:t xml:space="preserve"> </w:t>
      </w:r>
      <w:r>
        <w:rPr>
          <w:b/>
          <w:bCs/>
        </w:rPr>
        <w:t>Любашевский, П.</w:t>
      </w:r>
      <w:r w:rsidR="00974871">
        <w:rPr>
          <w:b/>
          <w:bCs/>
        </w:rPr>
        <w:t xml:space="preserve"> </w:t>
      </w:r>
      <w:r>
        <w:rPr>
          <w:b/>
          <w:bCs/>
        </w:rPr>
        <w:t>В. Кострюков, Я.</w:t>
      </w:r>
      <w:r w:rsidR="00974871">
        <w:rPr>
          <w:b/>
          <w:bCs/>
        </w:rPr>
        <w:t xml:space="preserve"> </w:t>
      </w:r>
      <w:r>
        <w:rPr>
          <w:b/>
          <w:bCs/>
        </w:rPr>
        <w:t>О. Отводенко</w:t>
      </w:r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0E5ADF1B" w14:textId="74DDFB30" w:rsidR="00AC0C40" w:rsidRDefault="003C59D5" w:rsidP="00AC0C40">
      <w:pPr>
        <w:widowControl w:val="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ФГБОУ ВО Воронежский государственный университет</w:t>
      </w:r>
      <w:r w:rsidR="0057209F" w:rsidRPr="00E0152B">
        <w:rPr>
          <w:iCs/>
          <w:sz w:val="22"/>
          <w:szCs w:val="22"/>
        </w:rPr>
        <w:t xml:space="preserve">, </w:t>
      </w:r>
      <w:r w:rsidR="00C72256">
        <w:rPr>
          <w:iCs/>
          <w:sz w:val="22"/>
          <w:szCs w:val="22"/>
        </w:rPr>
        <w:t>Россия</w:t>
      </w:r>
    </w:p>
    <w:p w14:paraId="45249E1D" w14:textId="6A462E8F" w:rsidR="00AC0C40" w:rsidRPr="003C59D5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3C59D5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3C59D5">
        <w:rPr>
          <w:sz w:val="22"/>
          <w:lang w:val="en-US"/>
        </w:rPr>
        <w:t xml:space="preserve">: </w:t>
      </w:r>
      <w:hyperlink r:id="rId7" w:history="1">
        <w:r w:rsidR="005E48C8" w:rsidRPr="0082122C">
          <w:rPr>
            <w:rStyle w:val="ab"/>
            <w:color w:val="auto"/>
            <w:sz w:val="22"/>
            <w:u w:val="none"/>
            <w:lang w:val="en-US"/>
          </w:rPr>
          <w:t>titova_lv@phys.vsu.ru</w:t>
        </w:r>
      </w:hyperlink>
      <w:r w:rsidRPr="003C59D5">
        <w:rPr>
          <w:sz w:val="22"/>
          <w:lang w:val="en-US"/>
        </w:rPr>
        <w:t xml:space="preserve"> </w:t>
      </w:r>
      <w:bookmarkStart w:id="0" w:name="_GoBack"/>
      <w:bookmarkEnd w:id="0"/>
    </w:p>
    <w:p w14:paraId="110B1FA6" w14:textId="77777777" w:rsidR="00AC0C40" w:rsidRPr="003C59D5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617367BE" w14:textId="77777777" w:rsidR="00233F89" w:rsidRDefault="00460C9A" w:rsidP="0065171E">
      <w:pPr>
        <w:widowControl w:val="0"/>
        <w:ind w:firstLine="425"/>
        <w:jc w:val="both"/>
      </w:pPr>
      <w:r>
        <w:t>Тройное деление тяжелых ядер</w:t>
      </w:r>
      <w:r w:rsidR="005B706E">
        <w:t xml:space="preserve"> с</w:t>
      </w:r>
      <w:r>
        <w:t xml:space="preserve"> испускание</w:t>
      </w:r>
      <w:r w:rsidR="00F56788">
        <w:t>м</w:t>
      </w:r>
      <w:r>
        <w:t xml:space="preserve"> легкой заряженной частицы (ЛЗЧ)</w:t>
      </w:r>
      <w:r w:rsidR="00956D93">
        <w:t>, представляет собой процесс</w:t>
      </w:r>
      <w:r>
        <w:t xml:space="preserve"> чувствительный к предразрывной конфигурации ядра и динамике образования шейки. </w:t>
      </w:r>
      <w:r w:rsidRPr="00460C9A">
        <w:t xml:space="preserve">При описании </w:t>
      </w:r>
      <w:r w:rsidR="00F56788">
        <w:t>указанного деления важно</w:t>
      </w:r>
      <w:r w:rsidRPr="00460C9A">
        <w:t xml:space="preserve">, что в окрестности точки разрыва ядро остается </w:t>
      </w:r>
      <w:r w:rsidR="005B706E">
        <w:t>«</w:t>
      </w:r>
      <w:r w:rsidRPr="00460C9A">
        <w:t>холодным</w:t>
      </w:r>
      <w:r w:rsidR="005B706E">
        <w:t>»</w:t>
      </w:r>
      <w:r w:rsidR="0065171E">
        <w:t xml:space="preserve"> </w:t>
      </w:r>
      <w:r w:rsidR="0065171E" w:rsidRPr="0065171E">
        <w:t>[</w:t>
      </w:r>
      <w:r w:rsidR="005B706E">
        <w:t>1</w:t>
      </w:r>
      <w:r w:rsidR="0065171E" w:rsidRPr="0065171E">
        <w:t>]</w:t>
      </w:r>
      <w:r w:rsidRPr="00460C9A">
        <w:t xml:space="preserve">, что приводит к влиянию сверхтекучих нуклон-нуклонных корреляций на вероятности формирования </w:t>
      </w:r>
      <w:r>
        <w:t>ЛЗЧ</w:t>
      </w:r>
      <w:r w:rsidRPr="00460C9A">
        <w:t>.</w:t>
      </w:r>
      <w:r w:rsidR="00332584" w:rsidRPr="00332584">
        <w:t xml:space="preserve"> </w:t>
      </w:r>
    </w:p>
    <w:p w14:paraId="7276B80A" w14:textId="6B67E2A0" w:rsidR="0065171E" w:rsidRDefault="00460C9A" w:rsidP="0065171E">
      <w:pPr>
        <w:widowControl w:val="0"/>
        <w:ind w:firstLine="425"/>
        <w:jc w:val="both"/>
      </w:pPr>
      <w:r>
        <w:t xml:space="preserve">В </w:t>
      </w:r>
      <w:r w:rsidRPr="00460C9A">
        <w:t>рамках механизма, описывающе</w:t>
      </w:r>
      <w:r>
        <w:t>го</w:t>
      </w:r>
      <w:r w:rsidRPr="00460C9A">
        <w:t xml:space="preserve"> тройное деление как процесс, происходящий с формированием промежуточного ядра в виртуальном состоянии </w:t>
      </w:r>
      <w:r w:rsidR="0065171E" w:rsidRPr="0065171E">
        <w:t>[</w:t>
      </w:r>
      <w:r w:rsidR="005B706E">
        <w:t>2</w:t>
      </w:r>
      <w:r w:rsidR="0065171E" w:rsidRPr="0065171E">
        <w:t xml:space="preserve">] </w:t>
      </w:r>
      <w:r w:rsidRPr="00460C9A">
        <w:t xml:space="preserve">после вылета </w:t>
      </w:r>
      <w:r>
        <w:t>ЛЗЧ</w:t>
      </w:r>
      <w:r w:rsidRPr="00460C9A">
        <w:t xml:space="preserve">, </w:t>
      </w:r>
      <w:r>
        <w:t>в работе проведена оценка вероятностей формирования ЛЗЧ в шейке делящегося ядра в спонтанном и индуцированном тепловыми нейтронами делении ядер-актинидов.</w:t>
      </w:r>
      <w:r w:rsidR="00332584">
        <w:t xml:space="preserve"> Формирование </w:t>
      </w:r>
      <w:r w:rsidR="0065171E">
        <w:t xml:space="preserve">виртуального </w:t>
      </w:r>
      <w:r w:rsidR="00332584">
        <w:t>состояния промежуточного ядра связан</w:t>
      </w:r>
      <w:r w:rsidR="0065171E">
        <w:t>о</w:t>
      </w:r>
      <w:r w:rsidR="00332584">
        <w:t xml:space="preserve"> с тем, что кинетическая энергия вылетающих ЛЗЧ превышает энергию кластерного распада</w:t>
      </w:r>
      <w:r w:rsidR="00B24E0F">
        <w:t xml:space="preserve"> </w:t>
      </w:r>
      <w:r w:rsidR="00B24E0F" w:rsidRPr="00B24E0F">
        <w:rPr>
          <w:i/>
          <w:lang w:val="en-US"/>
        </w:rPr>
        <w:t>Q</w:t>
      </w:r>
      <w:r w:rsidR="00332584">
        <w:t xml:space="preserve"> составн</w:t>
      </w:r>
      <w:r w:rsidR="00B24E0F">
        <w:t>ых</w:t>
      </w:r>
      <w:r w:rsidR="00332584">
        <w:t xml:space="preserve"> делящ</w:t>
      </w:r>
      <w:r w:rsidR="00B24E0F">
        <w:t>ихся ядер</w:t>
      </w:r>
      <w:r w:rsidR="00332584">
        <w:t xml:space="preserve"> </w:t>
      </w:r>
      <w:r w:rsidR="00332584" w:rsidRPr="00332584">
        <w:rPr>
          <w:vertAlign w:val="superscript"/>
        </w:rPr>
        <w:t>252</w:t>
      </w:r>
      <w:r w:rsidR="00332584">
        <w:rPr>
          <w:lang w:val="en-US"/>
        </w:rPr>
        <w:t>Cf</w:t>
      </w:r>
      <w:r w:rsidR="00332584">
        <w:t xml:space="preserve">, </w:t>
      </w:r>
      <w:r w:rsidR="00332584" w:rsidRPr="00332584">
        <w:rPr>
          <w:vertAlign w:val="superscript"/>
        </w:rPr>
        <w:t>233</w:t>
      </w:r>
      <w:r w:rsidR="00332584">
        <w:rPr>
          <w:lang w:val="en-US"/>
        </w:rPr>
        <w:t>U</w:t>
      </w:r>
      <w:r w:rsidR="00332584" w:rsidRPr="00332584">
        <w:t xml:space="preserve"> </w:t>
      </w:r>
      <w:r w:rsidR="00332584">
        <w:t xml:space="preserve">и </w:t>
      </w:r>
      <w:r w:rsidR="00332584" w:rsidRPr="00332584">
        <w:rPr>
          <w:vertAlign w:val="superscript"/>
        </w:rPr>
        <w:t>242</w:t>
      </w:r>
      <w:r w:rsidR="00332584">
        <w:rPr>
          <w:lang w:val="en-US"/>
        </w:rPr>
        <w:t>Pu</w:t>
      </w:r>
      <w:r w:rsidR="00332584" w:rsidRPr="00332584">
        <w:t xml:space="preserve"> </w:t>
      </w:r>
      <w:r w:rsidR="00332584">
        <w:t xml:space="preserve">или </w:t>
      </w:r>
      <w:r w:rsidR="00B24E0F" w:rsidRPr="00B24E0F">
        <w:rPr>
          <w:i/>
          <w:lang w:val="en-US"/>
        </w:rPr>
        <w:t>Q</w:t>
      </w:r>
      <w:r w:rsidR="00B24E0F">
        <w:t xml:space="preserve"> принимает</w:t>
      </w:r>
      <w:r w:rsidR="00332584">
        <w:t xml:space="preserve"> отрицательные значения</w:t>
      </w:r>
      <w:r w:rsidR="00192664">
        <w:t xml:space="preserve">. </w:t>
      </w:r>
      <w:r w:rsidR="0065171E">
        <w:t>При использовании экспериментальных данных [</w:t>
      </w:r>
      <w:r w:rsidR="00192664">
        <w:t>3</w:t>
      </w:r>
      <w:r w:rsidR="0065171E">
        <w:t xml:space="preserve">] по энергетическим распределениям и выходам ЛЗЧ от </w:t>
      </w:r>
      <w:r w:rsidR="0065171E" w:rsidRPr="0065171E">
        <w:rPr>
          <w:vertAlign w:val="superscript"/>
        </w:rPr>
        <w:t>4</w:t>
      </w:r>
      <w:r w:rsidR="0065171E">
        <w:t xml:space="preserve">Hе до </w:t>
      </w:r>
      <w:r w:rsidR="0065171E" w:rsidRPr="0065171E">
        <w:rPr>
          <w:vertAlign w:val="superscript"/>
        </w:rPr>
        <w:t>20</w:t>
      </w:r>
      <w:r w:rsidR="0065171E">
        <w:t xml:space="preserve">C в реакциях </w:t>
      </w:r>
      <w:r w:rsidR="0065171E" w:rsidRPr="0065171E">
        <w:rPr>
          <w:vertAlign w:val="superscript"/>
        </w:rPr>
        <w:t>239</w:t>
      </w:r>
      <w:r w:rsidR="0065171E">
        <w:t>Pu(n</w:t>
      </w:r>
      <w:r w:rsidR="0065171E" w:rsidRPr="0065171E">
        <w:rPr>
          <w:vertAlign w:val="subscript"/>
        </w:rPr>
        <w:t>th</w:t>
      </w:r>
      <w:r w:rsidR="0065171E">
        <w:t xml:space="preserve">,f), </w:t>
      </w:r>
      <w:r w:rsidR="0065171E" w:rsidRPr="0065171E">
        <w:rPr>
          <w:vertAlign w:val="superscript"/>
        </w:rPr>
        <w:t>241</w:t>
      </w:r>
      <w:r w:rsidR="0065171E">
        <w:t>Pu(n</w:t>
      </w:r>
      <w:r w:rsidR="0065171E" w:rsidRPr="0065171E">
        <w:rPr>
          <w:vertAlign w:val="subscript"/>
        </w:rPr>
        <w:t>th</w:t>
      </w:r>
      <w:r w:rsidR="0065171E">
        <w:t xml:space="preserve">,f), </w:t>
      </w:r>
      <w:r w:rsidR="0065171E" w:rsidRPr="0065171E">
        <w:rPr>
          <w:vertAlign w:val="superscript"/>
        </w:rPr>
        <w:t>249</w:t>
      </w:r>
      <w:r w:rsidR="0065171E">
        <w:t>Cf(n</w:t>
      </w:r>
      <w:r w:rsidR="0065171E" w:rsidRPr="0065171E">
        <w:rPr>
          <w:vertAlign w:val="subscript"/>
        </w:rPr>
        <w:t>th</w:t>
      </w:r>
      <w:r w:rsidR="0065171E">
        <w:t xml:space="preserve">,f) и </w:t>
      </w:r>
      <w:r w:rsidR="0065171E" w:rsidRPr="0065171E">
        <w:rPr>
          <w:vertAlign w:val="superscript"/>
        </w:rPr>
        <w:t>251</w:t>
      </w:r>
      <w:r w:rsidR="0065171E">
        <w:t>Cf(n</w:t>
      </w:r>
      <w:r w:rsidR="0065171E" w:rsidRPr="0065171E">
        <w:rPr>
          <w:vertAlign w:val="subscript"/>
        </w:rPr>
        <w:t>th</w:t>
      </w:r>
      <w:r w:rsidR="0065171E">
        <w:t>,f) на основе виртуального механизма,</w:t>
      </w:r>
      <w:r w:rsidR="00F56788">
        <w:t xml:space="preserve"> когда </w:t>
      </w:r>
      <w:r w:rsidR="00233F89" w:rsidRPr="0082122C">
        <w:t>вылет</w:t>
      </w:r>
      <w:r w:rsidR="0065171E">
        <w:t xml:space="preserve"> ЛЗЧ происходит из шейки делящегося ядра</w:t>
      </w:r>
      <w:r w:rsidR="00233F89">
        <w:t xml:space="preserve">, </w:t>
      </w:r>
      <w:r w:rsidR="0065171E">
        <w:t>туннелир</w:t>
      </w:r>
      <w:r w:rsidR="00233F89">
        <w:t>уя</w:t>
      </w:r>
      <w:r w:rsidR="0065171E">
        <w:t xml:space="preserve"> через кулоновский </w:t>
      </w:r>
      <w:r w:rsidR="003C38AE">
        <w:t>барьер</w:t>
      </w:r>
      <w:r w:rsidR="00233F89">
        <w:t>.</w:t>
      </w:r>
      <w:r w:rsidR="003C38AE">
        <w:t xml:space="preserve"> </w:t>
      </w:r>
      <w:r w:rsidR="00233F89">
        <w:t>В рамках</w:t>
      </w:r>
      <w:r w:rsidR="003C38AE">
        <w:t xml:space="preserve"> </w:t>
      </w:r>
      <w:r w:rsidR="0065171E">
        <w:t>ВКБ-приближени</w:t>
      </w:r>
      <w:r w:rsidR="00233F89">
        <w:t>я</w:t>
      </w:r>
      <w:r w:rsidR="0065171E">
        <w:t xml:space="preserve"> вычислены проницаемости потенциального барьера </w:t>
      </w:r>
      <w:r w:rsidR="0065171E" w:rsidRPr="00F56788">
        <w:rPr>
          <w:i/>
        </w:rPr>
        <w:t>P</w:t>
      </w:r>
      <w:r w:rsidR="0065171E">
        <w:t xml:space="preserve"> и вероят</w:t>
      </w:r>
      <w:r w:rsidR="003C38AE">
        <w:t xml:space="preserve">ности формирования ЛЗЧ в шейке делящегося ядра для наиболее вероятных </w:t>
      </w:r>
      <w:r w:rsidR="00233F89" w:rsidRPr="0082122C">
        <w:t>конфигураций</w:t>
      </w:r>
      <w:r w:rsidR="003C38AE">
        <w:t xml:space="preserve"> фрагментов деления. </w:t>
      </w:r>
      <w:r w:rsidR="00F56788">
        <w:t>Н</w:t>
      </w:r>
      <w:r w:rsidR="0065171E">
        <w:t xml:space="preserve">аибольшие значения </w:t>
      </w:r>
      <w:r w:rsidR="0065171E" w:rsidRPr="00F56788">
        <w:rPr>
          <w:i/>
        </w:rPr>
        <w:t>P</w:t>
      </w:r>
      <w:r w:rsidR="0065171E">
        <w:t xml:space="preserve"> и</w:t>
      </w:r>
      <w:r w:rsidR="00F56788">
        <w:t xml:space="preserve"> </w:t>
      </w:r>
      <w:r w:rsidR="00F56788" w:rsidRPr="00F56788">
        <w:rPr>
          <w:i/>
        </w:rPr>
        <w:t>w</w:t>
      </w:r>
      <w:r w:rsidR="00F56788">
        <w:t xml:space="preserve"> характерны для </w:t>
      </w:r>
      <w:r w:rsidR="005B4C9D">
        <w:t>α-частицы</w:t>
      </w:r>
      <w:r w:rsidR="0065171E">
        <w:t xml:space="preserve">, что связано с её высокой </w:t>
      </w:r>
      <w:r w:rsidR="00F56788">
        <w:t xml:space="preserve">кинетической </w:t>
      </w:r>
      <w:r w:rsidR="0065171E">
        <w:t>энергией и кластерной устойчивостью.</w:t>
      </w:r>
      <w:r w:rsidR="00F56788">
        <w:t xml:space="preserve"> </w:t>
      </w:r>
      <w:r w:rsidR="0065171E">
        <w:t xml:space="preserve">Для нейтроноизбыточных изотопов проницаемость барьера </w:t>
      </w:r>
      <w:r w:rsidR="00F56788">
        <w:t xml:space="preserve">резко </w:t>
      </w:r>
      <w:r w:rsidR="0065171E">
        <w:t xml:space="preserve">падает по сравнению с </w:t>
      </w:r>
      <w:r w:rsidR="00956D93">
        <w:t>α</w:t>
      </w:r>
      <w:r w:rsidR="0065171E">
        <w:t>-частицей, а вероятность формир</w:t>
      </w:r>
      <w:r w:rsidR="00F56788">
        <w:t>ования в шейке снижается</w:t>
      </w:r>
      <w:r w:rsidR="00233F89">
        <w:t xml:space="preserve"> </w:t>
      </w:r>
      <w:r w:rsidR="00233F89" w:rsidRPr="0082122C">
        <w:t>вплоть до девятого порядка</w:t>
      </w:r>
      <w:r w:rsidR="00F56788" w:rsidRPr="0082122C">
        <w:t>.</w:t>
      </w:r>
      <w:r w:rsidR="00F56788">
        <w:t xml:space="preserve"> </w:t>
      </w:r>
      <w:r w:rsidR="0065171E">
        <w:t xml:space="preserve">При переходе от </w:t>
      </w:r>
      <w:r w:rsidR="0065171E" w:rsidRPr="00F56788">
        <w:rPr>
          <w:vertAlign w:val="superscript"/>
        </w:rPr>
        <w:t>239</w:t>
      </w:r>
      <w:r w:rsidR="0065171E">
        <w:t xml:space="preserve">Pu к </w:t>
      </w:r>
      <w:r w:rsidR="0065171E" w:rsidRPr="00F56788">
        <w:rPr>
          <w:vertAlign w:val="superscript"/>
        </w:rPr>
        <w:t>251</w:t>
      </w:r>
      <w:r w:rsidR="0065171E">
        <w:t xml:space="preserve">Cf значения </w:t>
      </w:r>
      <w:r w:rsidR="0065171E" w:rsidRPr="00956D93">
        <w:rPr>
          <w:i/>
        </w:rPr>
        <w:t>P</w:t>
      </w:r>
      <w:r w:rsidR="0065171E">
        <w:t xml:space="preserve"> для одних и тех же ЛЗЧ уменьшаются из-за увеличения заряда </w:t>
      </w:r>
      <w:r w:rsidR="00F56788">
        <w:t>фрагментов</w:t>
      </w:r>
      <w:r w:rsidR="0065171E">
        <w:t xml:space="preserve"> и высоты кулоновского барьера.</w:t>
      </w:r>
      <w:r w:rsidR="00F56788">
        <w:t xml:space="preserve"> </w:t>
      </w:r>
      <w:r w:rsidR="0065171E">
        <w:t>Полученные результаты указывают на перспективность использования виртуального подхода для описания</w:t>
      </w:r>
      <w:r w:rsidR="000F73FE">
        <w:t xml:space="preserve"> крайне</w:t>
      </w:r>
      <w:r w:rsidR="0065171E">
        <w:t xml:space="preserve"> редких </w:t>
      </w:r>
      <w:r w:rsidR="000F73FE">
        <w:t xml:space="preserve">событий вылета </w:t>
      </w:r>
      <w:r w:rsidR="0065171E">
        <w:t>тяжёлых кластеров.</w:t>
      </w:r>
    </w:p>
    <w:p w14:paraId="66DF7ED0" w14:textId="7D5A54F5" w:rsidR="00C575A2" w:rsidRDefault="0065171E" w:rsidP="0065171E">
      <w:pPr>
        <w:widowControl w:val="0"/>
        <w:ind w:firstLine="425"/>
        <w:jc w:val="both"/>
      </w:pPr>
      <w:r>
        <w:t xml:space="preserve">В отличие от </w:t>
      </w:r>
      <w:r w:rsidR="00F56788">
        <w:t xml:space="preserve">тройного деления с вылетом ЛЗЧ, в коллинеарном тройном делении (КТД) </w:t>
      </w:r>
      <w:r w:rsidR="00F56788" w:rsidRPr="00F56788">
        <w:t>[</w:t>
      </w:r>
      <w:r w:rsidR="00192664">
        <w:t>4</w:t>
      </w:r>
      <w:r w:rsidR="00F56788" w:rsidRPr="00F56788">
        <w:t>]</w:t>
      </w:r>
      <w:r>
        <w:t xml:space="preserve">, все три осколка имеют сравнимые массы и вылетают </w:t>
      </w:r>
      <w:r w:rsidR="000F73FE" w:rsidRPr="0082122C">
        <w:t>вблизи</w:t>
      </w:r>
      <w:r w:rsidRPr="0082122C">
        <w:t xml:space="preserve"> одной </w:t>
      </w:r>
      <w:r w:rsidR="000F73FE" w:rsidRPr="0082122C">
        <w:t>прямой</w:t>
      </w:r>
      <w:r w:rsidRPr="0082122C">
        <w:t xml:space="preserve">. </w:t>
      </w:r>
      <w:r w:rsidR="000F73FE" w:rsidRPr="0082122C">
        <w:t xml:space="preserve">В разрабатываемом подходе </w:t>
      </w:r>
      <w:r w:rsidR="00F56788" w:rsidRPr="0082122C">
        <w:t xml:space="preserve">КТД </w:t>
      </w:r>
      <w:r w:rsidR="000F73FE" w:rsidRPr="0082122C">
        <w:t>представляется</w:t>
      </w:r>
      <w:r w:rsidRPr="0082122C">
        <w:t xml:space="preserve"> </w:t>
      </w:r>
      <w:r w:rsidR="000F73FE" w:rsidRPr="0082122C">
        <w:t xml:space="preserve">как </w:t>
      </w:r>
      <w:r w:rsidRPr="0082122C">
        <w:t xml:space="preserve">каскадный процесс: сначала материнское ядро делится на два фрагмента, после чего один из них испытывает вторичное деление вдоль той же оси. В рамках </w:t>
      </w:r>
      <w:r w:rsidR="000F73FE" w:rsidRPr="0082122C">
        <w:t>концепции</w:t>
      </w:r>
      <w:r>
        <w:t xml:space="preserve"> «холодного» делящегося ядра</w:t>
      </w:r>
      <w:r w:rsidR="005B706E">
        <w:t xml:space="preserve"> </w:t>
      </w:r>
      <w:r w:rsidR="005B706E" w:rsidRPr="005B706E">
        <w:t>[1]</w:t>
      </w:r>
      <w:r>
        <w:t xml:space="preserve"> с учётом нулевых поперечных колебаний [</w:t>
      </w:r>
      <w:r w:rsidR="00192664">
        <w:t>5</w:t>
      </w:r>
      <w:r>
        <w:t>] рассчитаны спиновые и деформационные характеристики фрагментов К</w:t>
      </w:r>
      <w:r w:rsidR="00F56788">
        <w:t>Т</w:t>
      </w:r>
      <w:r>
        <w:t xml:space="preserve">Д </w:t>
      </w:r>
      <w:r w:rsidR="0082122C">
        <w:t>для реакций</w:t>
      </w:r>
      <w:r w:rsidR="000F73FE" w:rsidRPr="0082122C">
        <w:t xml:space="preserve"> </w:t>
      </w:r>
      <w:r w:rsidRPr="0082122C">
        <w:t>²⁵²Cf(sf) и</w:t>
      </w:r>
      <w:r>
        <w:t xml:space="preserve"> ²³⁶U(n</w:t>
      </w:r>
      <w:r w:rsidR="005B706E" w:rsidRPr="0065171E">
        <w:rPr>
          <w:vertAlign w:val="subscript"/>
        </w:rPr>
        <w:t>th</w:t>
      </w:r>
      <w:r>
        <w:t>,f). Обнаружена чёткая корреляция между массовой асимметрией</w:t>
      </w:r>
      <w:r w:rsidR="005B706E" w:rsidRPr="005B706E">
        <w:t xml:space="preserve"> </w:t>
      </w:r>
      <w:r w:rsidR="005B706E">
        <w:t>фрагментов</w:t>
      </w:r>
      <w:r>
        <w:t xml:space="preserve"> и величиной спинов</w:t>
      </w:r>
      <w:r w:rsidR="00F56788">
        <w:t xml:space="preserve"> фрагментов деления. </w:t>
      </w:r>
      <w:r>
        <w:t>Полученные результаты свидетельствуют об определяющей роли оболочечных эффектов и нулевых поперечных колебаний в генерации углового момента фрагментов при низкоэнергетическом делении актинидов.</w:t>
      </w:r>
    </w:p>
    <w:p w14:paraId="77672BBC" w14:textId="77777777" w:rsidR="00D97884" w:rsidRDefault="00D97884" w:rsidP="0065171E">
      <w:pPr>
        <w:widowControl w:val="0"/>
        <w:ind w:firstLine="425"/>
        <w:jc w:val="both"/>
        <w:rPr>
          <w:b/>
          <w:bCs/>
        </w:rPr>
      </w:pPr>
    </w:p>
    <w:p w14:paraId="61DD3D04" w14:textId="5A9A83D3" w:rsidR="0057209F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0C5D8A02" w14:textId="350CA705" w:rsidR="00D97884" w:rsidRPr="00D97884" w:rsidRDefault="00D97884" w:rsidP="00BF56FB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D97884">
        <w:rPr>
          <w:rFonts w:ascii="Times New Roman" w:hAnsi="Times New Roman"/>
          <w:lang w:val="en-US"/>
        </w:rPr>
        <w:t>S. G.</w:t>
      </w:r>
      <w:r>
        <w:rPr>
          <w:rFonts w:ascii="Times New Roman" w:hAnsi="Times New Roman"/>
          <w:lang w:val="en-US"/>
        </w:rPr>
        <w:t xml:space="preserve"> </w:t>
      </w:r>
      <w:r w:rsidRPr="00D97884">
        <w:rPr>
          <w:rFonts w:ascii="Times New Roman" w:hAnsi="Times New Roman"/>
          <w:lang w:val="en-US"/>
        </w:rPr>
        <w:t>Kadmensky, L. V. Rodionova</w:t>
      </w:r>
      <w:r>
        <w:rPr>
          <w:rFonts w:ascii="Times New Roman" w:hAnsi="Times New Roman"/>
          <w:lang w:val="en-US"/>
        </w:rPr>
        <w:t xml:space="preserve">, Phys. Atom. Nucl., </w:t>
      </w:r>
      <w:r w:rsidRPr="00D97884">
        <w:rPr>
          <w:rFonts w:ascii="Times New Roman" w:hAnsi="Times New Roman"/>
          <w:b/>
          <w:lang w:val="en-US"/>
        </w:rPr>
        <w:t>68</w:t>
      </w:r>
      <w:r>
        <w:rPr>
          <w:rFonts w:ascii="Times New Roman" w:hAnsi="Times New Roman"/>
          <w:lang w:val="en-US"/>
        </w:rPr>
        <w:t xml:space="preserve">, </w:t>
      </w:r>
      <w:r w:rsidRPr="00D97884">
        <w:rPr>
          <w:rFonts w:ascii="Times New Roman" w:hAnsi="Times New Roman"/>
          <w:lang w:val="en-US"/>
        </w:rPr>
        <w:t>1433</w:t>
      </w:r>
      <w:r>
        <w:rPr>
          <w:rFonts w:ascii="Times New Roman" w:hAnsi="Times New Roman"/>
          <w:lang w:val="en-US"/>
        </w:rPr>
        <w:t xml:space="preserve"> (</w:t>
      </w:r>
      <w:r w:rsidRPr="00D97884">
        <w:rPr>
          <w:rFonts w:ascii="Times New Roman" w:hAnsi="Times New Roman"/>
          <w:lang w:val="en-US"/>
        </w:rPr>
        <w:t>2005</w:t>
      </w:r>
      <w:r>
        <w:rPr>
          <w:rFonts w:ascii="Times New Roman" w:hAnsi="Times New Roman"/>
          <w:lang w:val="en-US"/>
        </w:rPr>
        <w:t>).</w:t>
      </w:r>
    </w:p>
    <w:p w14:paraId="349C190A" w14:textId="57CA70FD" w:rsidR="00BF56FB" w:rsidRPr="00D97884" w:rsidRDefault="00974871" w:rsidP="00BF56FB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Л</w:t>
      </w:r>
      <w:r w:rsidRPr="00233F89"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 w:rsidRPr="00233F8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Титова</w:t>
      </w:r>
      <w:r w:rsidRPr="00233F89">
        <w:rPr>
          <w:rFonts w:ascii="Times New Roman" w:hAnsi="Times New Roman"/>
        </w:rPr>
        <w:t xml:space="preserve">, </w:t>
      </w:r>
      <w:r w:rsidRPr="00974871">
        <w:rPr>
          <w:rFonts w:ascii="Times New Roman" w:hAnsi="Times New Roman"/>
        </w:rPr>
        <w:t>Вестник</w:t>
      </w:r>
      <w:r w:rsidRPr="00233F89">
        <w:rPr>
          <w:rFonts w:ascii="Times New Roman" w:hAnsi="Times New Roman"/>
        </w:rPr>
        <w:t xml:space="preserve"> </w:t>
      </w:r>
      <w:r w:rsidR="00BF56FB">
        <w:rPr>
          <w:rFonts w:ascii="Times New Roman" w:hAnsi="Times New Roman"/>
        </w:rPr>
        <w:t>МГУ</w:t>
      </w:r>
      <w:r w:rsidRPr="00233F89">
        <w:rPr>
          <w:rFonts w:ascii="Times New Roman" w:hAnsi="Times New Roman"/>
        </w:rPr>
        <w:t>.</w:t>
      </w:r>
      <w:r w:rsidR="00BF56FB" w:rsidRPr="00233F89">
        <w:rPr>
          <w:rFonts w:ascii="Times New Roman" w:hAnsi="Times New Roman"/>
        </w:rPr>
        <w:t xml:space="preserve"> </w:t>
      </w:r>
      <w:r w:rsidR="00BF56FB">
        <w:rPr>
          <w:rFonts w:ascii="Times New Roman" w:hAnsi="Times New Roman"/>
        </w:rPr>
        <w:t>Серия</w:t>
      </w:r>
      <w:r w:rsidR="00BF56FB" w:rsidRPr="00D97884">
        <w:rPr>
          <w:rFonts w:ascii="Times New Roman" w:hAnsi="Times New Roman"/>
          <w:lang w:val="en-US"/>
        </w:rPr>
        <w:t xml:space="preserve"> 3: </w:t>
      </w:r>
      <w:r w:rsidR="00BF56FB">
        <w:rPr>
          <w:rFonts w:ascii="Times New Roman" w:hAnsi="Times New Roman"/>
        </w:rPr>
        <w:t>Физика</w:t>
      </w:r>
      <w:r w:rsidR="00BF56FB" w:rsidRPr="00D97884">
        <w:rPr>
          <w:rFonts w:ascii="Times New Roman" w:hAnsi="Times New Roman"/>
          <w:lang w:val="en-US"/>
        </w:rPr>
        <w:t xml:space="preserve">. </w:t>
      </w:r>
      <w:r w:rsidR="00BF56FB">
        <w:rPr>
          <w:rFonts w:ascii="Times New Roman" w:hAnsi="Times New Roman"/>
        </w:rPr>
        <w:t>Астрономия</w:t>
      </w:r>
      <w:r w:rsidR="00BF56FB" w:rsidRPr="00D97884">
        <w:rPr>
          <w:rFonts w:ascii="Times New Roman" w:hAnsi="Times New Roman"/>
          <w:lang w:val="en-US"/>
        </w:rPr>
        <w:t xml:space="preserve">, </w:t>
      </w:r>
      <w:r w:rsidR="00BF56FB" w:rsidRPr="00D97884">
        <w:rPr>
          <w:rFonts w:ascii="Times New Roman" w:hAnsi="Times New Roman"/>
          <w:b/>
          <w:lang w:val="en-US"/>
        </w:rPr>
        <w:t>64</w:t>
      </w:r>
      <w:r w:rsidR="00BF56FB" w:rsidRPr="00D97884">
        <w:rPr>
          <w:rFonts w:ascii="Times New Roman" w:hAnsi="Times New Roman"/>
          <w:lang w:val="en-US"/>
        </w:rPr>
        <w:t xml:space="preserve"> (</w:t>
      </w:r>
      <w:r w:rsidRPr="00D97884">
        <w:rPr>
          <w:rFonts w:ascii="Times New Roman" w:hAnsi="Times New Roman"/>
          <w:lang w:val="en-US"/>
        </w:rPr>
        <w:t>2021</w:t>
      </w:r>
      <w:r w:rsidR="00BF56FB" w:rsidRPr="00D97884">
        <w:rPr>
          <w:rFonts w:ascii="Times New Roman" w:hAnsi="Times New Roman"/>
          <w:lang w:val="en-US"/>
        </w:rPr>
        <w:t>).</w:t>
      </w:r>
    </w:p>
    <w:p w14:paraId="42F8567A" w14:textId="77777777" w:rsidR="00D97884" w:rsidRDefault="00BF56FB" w:rsidP="00D97884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</w:t>
      </w:r>
      <w:r w:rsidRPr="00BF56FB">
        <w:rPr>
          <w:rFonts w:ascii="Times New Roman" w:hAnsi="Times New Roman"/>
          <w:lang w:val="en-US"/>
        </w:rPr>
        <w:t xml:space="preserve">. Tsekhanovich I. et al, Phys. </w:t>
      </w:r>
      <w:r w:rsidRPr="00D97884">
        <w:rPr>
          <w:rFonts w:ascii="Times New Roman" w:hAnsi="Times New Roman"/>
          <w:lang w:val="en-US"/>
        </w:rPr>
        <w:t>Rev. C</w:t>
      </w:r>
      <w:r>
        <w:rPr>
          <w:rFonts w:ascii="Times New Roman" w:hAnsi="Times New Roman"/>
          <w:lang w:val="en-US"/>
        </w:rPr>
        <w:t xml:space="preserve"> </w:t>
      </w:r>
      <w:r w:rsidRPr="00D97884">
        <w:rPr>
          <w:rFonts w:ascii="Times New Roman" w:hAnsi="Times New Roman"/>
          <w:b/>
          <w:lang w:val="en-US"/>
        </w:rPr>
        <w:t>67</w:t>
      </w:r>
      <w:r w:rsidRPr="00D97884">
        <w:rPr>
          <w:rFonts w:ascii="Times New Roman" w:hAnsi="Times New Roman"/>
          <w:lang w:val="en-US"/>
        </w:rPr>
        <w:t>, 034610</w:t>
      </w:r>
      <w:r>
        <w:rPr>
          <w:rFonts w:ascii="Times New Roman" w:hAnsi="Times New Roman"/>
          <w:lang w:val="en-US"/>
        </w:rPr>
        <w:t xml:space="preserve"> (2003)</w:t>
      </w:r>
      <w:r w:rsidRPr="00D97884">
        <w:rPr>
          <w:rFonts w:ascii="Times New Roman" w:hAnsi="Times New Roman"/>
          <w:lang w:val="en-US"/>
        </w:rPr>
        <w:t>.</w:t>
      </w:r>
    </w:p>
    <w:p w14:paraId="0840BE27" w14:textId="2DB294DE" w:rsidR="00D97884" w:rsidRPr="00D97884" w:rsidRDefault="00D97884" w:rsidP="00D97884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D97884">
        <w:rPr>
          <w:rFonts w:ascii="Times New Roman" w:hAnsi="Times New Roman"/>
          <w:lang w:val="en-US"/>
        </w:rPr>
        <w:t>F.</w:t>
      </w:r>
      <w:r>
        <w:rPr>
          <w:rFonts w:ascii="Times New Roman" w:hAnsi="Times New Roman"/>
          <w:lang w:val="en-US"/>
        </w:rPr>
        <w:t xml:space="preserve"> Gönnenwein, </w:t>
      </w:r>
      <w:r w:rsidRPr="00D97884">
        <w:rPr>
          <w:rFonts w:ascii="Times New Roman" w:hAnsi="Times New Roman"/>
          <w:lang w:val="en-US"/>
        </w:rPr>
        <w:t xml:space="preserve">Nucl. Phys. A. </w:t>
      </w:r>
      <w:r w:rsidRPr="00D97884">
        <w:rPr>
          <w:rFonts w:ascii="Times New Roman" w:hAnsi="Times New Roman"/>
          <w:b/>
          <w:lang w:val="en-US"/>
        </w:rPr>
        <w:t>734</w:t>
      </w:r>
      <w:r>
        <w:rPr>
          <w:rFonts w:ascii="Times New Roman" w:hAnsi="Times New Roman"/>
          <w:lang w:val="en-US"/>
        </w:rPr>
        <w:t>, 213 (</w:t>
      </w:r>
      <w:r w:rsidRPr="00D97884">
        <w:rPr>
          <w:rFonts w:ascii="Times New Roman" w:hAnsi="Times New Roman"/>
          <w:lang w:val="en-US"/>
        </w:rPr>
        <w:t>2004</w:t>
      </w:r>
      <w:r>
        <w:rPr>
          <w:rFonts w:ascii="Times New Roman" w:hAnsi="Times New Roman"/>
          <w:lang w:val="en-US"/>
        </w:rPr>
        <w:t>).</w:t>
      </w:r>
    </w:p>
    <w:p w14:paraId="333C0963" w14:textId="475312E5" w:rsidR="00192664" w:rsidRPr="00D97884" w:rsidRDefault="00974871" w:rsidP="00686C66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</w:rPr>
      </w:pPr>
      <w:r w:rsidRPr="00974871">
        <w:rPr>
          <w:rFonts w:ascii="Times New Roman" w:hAnsi="Times New Roman"/>
        </w:rPr>
        <w:t>С</w:t>
      </w:r>
      <w:r w:rsidRPr="00D97884">
        <w:rPr>
          <w:rFonts w:ascii="Times New Roman" w:hAnsi="Times New Roman"/>
        </w:rPr>
        <w:t xml:space="preserve">. </w:t>
      </w:r>
      <w:r w:rsidRPr="00974871">
        <w:rPr>
          <w:rFonts w:ascii="Times New Roman" w:hAnsi="Times New Roman"/>
        </w:rPr>
        <w:t xml:space="preserve">Г.Кадменский </w:t>
      </w:r>
      <w:r>
        <w:rPr>
          <w:rFonts w:ascii="Times New Roman" w:hAnsi="Times New Roman"/>
        </w:rPr>
        <w:t>и</w:t>
      </w:r>
      <w:r w:rsidRPr="009748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др</w:t>
      </w:r>
      <w:r w:rsidRPr="00974871">
        <w:rPr>
          <w:rFonts w:ascii="Times New Roman" w:hAnsi="Times New Roman"/>
        </w:rPr>
        <w:t xml:space="preserve">. // Письма в </w:t>
      </w:r>
      <w:r>
        <w:rPr>
          <w:rFonts w:ascii="Times New Roman" w:hAnsi="Times New Roman"/>
        </w:rPr>
        <w:t>ЭЧАЯ</w:t>
      </w:r>
      <w:r w:rsidRPr="00974871">
        <w:rPr>
          <w:rFonts w:ascii="Times New Roman" w:hAnsi="Times New Roman"/>
        </w:rPr>
        <w:t xml:space="preserve">. </w:t>
      </w:r>
      <w:r w:rsidRPr="00D97884">
        <w:rPr>
          <w:rFonts w:ascii="Times New Roman" w:hAnsi="Times New Roman"/>
          <w:b/>
        </w:rPr>
        <w:t>21</w:t>
      </w:r>
      <w:r w:rsidRPr="00974871">
        <w:rPr>
          <w:rFonts w:ascii="Times New Roman" w:hAnsi="Times New Roman"/>
        </w:rPr>
        <w:t>,1045 (2024).</w:t>
      </w:r>
    </w:p>
    <w:sectPr w:rsidR="00192664" w:rsidRPr="00D97884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36235" w14:textId="77777777" w:rsidR="00705F09" w:rsidRDefault="00705F09">
      <w:r>
        <w:separator/>
      </w:r>
    </w:p>
  </w:endnote>
  <w:endnote w:type="continuationSeparator" w:id="0">
    <w:p w14:paraId="1E0C660E" w14:textId="77777777" w:rsidR="00705F09" w:rsidRDefault="0070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38BE" w14:textId="0DFD6FFD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97884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62263" w14:textId="77777777" w:rsidR="00705F09" w:rsidRDefault="00705F09">
      <w:r>
        <w:separator/>
      </w:r>
    </w:p>
  </w:footnote>
  <w:footnote w:type="continuationSeparator" w:id="0">
    <w:p w14:paraId="105004F9" w14:textId="77777777" w:rsidR="00705F09" w:rsidRDefault="00705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3"/>
  </w:num>
  <w:num w:numId="12">
    <w:abstractNumId w:val="16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0F73FE"/>
    <w:rsid w:val="00111BF1"/>
    <w:rsid w:val="00114E8F"/>
    <w:rsid w:val="00125483"/>
    <w:rsid w:val="001372FD"/>
    <w:rsid w:val="001606DE"/>
    <w:rsid w:val="001909D9"/>
    <w:rsid w:val="00192664"/>
    <w:rsid w:val="00195489"/>
    <w:rsid w:val="001E5799"/>
    <w:rsid w:val="001F10E2"/>
    <w:rsid w:val="001F2AFA"/>
    <w:rsid w:val="00201B48"/>
    <w:rsid w:val="00233F89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32584"/>
    <w:rsid w:val="00346705"/>
    <w:rsid w:val="003503BD"/>
    <w:rsid w:val="00370C8E"/>
    <w:rsid w:val="00381753"/>
    <w:rsid w:val="00393417"/>
    <w:rsid w:val="003C38AE"/>
    <w:rsid w:val="003C59D5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60C9A"/>
    <w:rsid w:val="004A1FD8"/>
    <w:rsid w:val="004A2EB5"/>
    <w:rsid w:val="004E5CE2"/>
    <w:rsid w:val="004E7AAD"/>
    <w:rsid w:val="004F4937"/>
    <w:rsid w:val="005069D6"/>
    <w:rsid w:val="005138D5"/>
    <w:rsid w:val="0051593A"/>
    <w:rsid w:val="00554261"/>
    <w:rsid w:val="0057209F"/>
    <w:rsid w:val="00575998"/>
    <w:rsid w:val="005968B7"/>
    <w:rsid w:val="005B4C9D"/>
    <w:rsid w:val="005B706E"/>
    <w:rsid w:val="005D4246"/>
    <w:rsid w:val="005E0DDF"/>
    <w:rsid w:val="005E48C8"/>
    <w:rsid w:val="00635A3C"/>
    <w:rsid w:val="0065171E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05F09"/>
    <w:rsid w:val="007144BE"/>
    <w:rsid w:val="007160B3"/>
    <w:rsid w:val="00723184"/>
    <w:rsid w:val="00741D21"/>
    <w:rsid w:val="00747F7B"/>
    <w:rsid w:val="007E5BF5"/>
    <w:rsid w:val="00803A95"/>
    <w:rsid w:val="00810E82"/>
    <w:rsid w:val="0082122C"/>
    <w:rsid w:val="0084423F"/>
    <w:rsid w:val="00847CA5"/>
    <w:rsid w:val="00855A68"/>
    <w:rsid w:val="00865343"/>
    <w:rsid w:val="00886041"/>
    <w:rsid w:val="008C2F30"/>
    <w:rsid w:val="008E0857"/>
    <w:rsid w:val="0092601A"/>
    <w:rsid w:val="00933234"/>
    <w:rsid w:val="00943C9D"/>
    <w:rsid w:val="00956D93"/>
    <w:rsid w:val="009669D3"/>
    <w:rsid w:val="00972CD6"/>
    <w:rsid w:val="00974871"/>
    <w:rsid w:val="009F0284"/>
    <w:rsid w:val="00A0730C"/>
    <w:rsid w:val="00A16EC8"/>
    <w:rsid w:val="00A51610"/>
    <w:rsid w:val="00A70A1E"/>
    <w:rsid w:val="00A81385"/>
    <w:rsid w:val="00A904E3"/>
    <w:rsid w:val="00AB3D40"/>
    <w:rsid w:val="00AB6EAF"/>
    <w:rsid w:val="00AC0C40"/>
    <w:rsid w:val="00B0105E"/>
    <w:rsid w:val="00B14A81"/>
    <w:rsid w:val="00B22FDA"/>
    <w:rsid w:val="00B24E0F"/>
    <w:rsid w:val="00B355EB"/>
    <w:rsid w:val="00B41BC0"/>
    <w:rsid w:val="00B66DF7"/>
    <w:rsid w:val="00BA6F23"/>
    <w:rsid w:val="00BB1A18"/>
    <w:rsid w:val="00BB7870"/>
    <w:rsid w:val="00BE2F4F"/>
    <w:rsid w:val="00BF56FB"/>
    <w:rsid w:val="00C24669"/>
    <w:rsid w:val="00C41E72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97884"/>
    <w:rsid w:val="00DA184A"/>
    <w:rsid w:val="00DB1139"/>
    <w:rsid w:val="00DB2670"/>
    <w:rsid w:val="00DB7E05"/>
    <w:rsid w:val="00E0152B"/>
    <w:rsid w:val="00E15CD8"/>
    <w:rsid w:val="00E21B4F"/>
    <w:rsid w:val="00E25BC8"/>
    <w:rsid w:val="00E45C00"/>
    <w:rsid w:val="00E471E1"/>
    <w:rsid w:val="00E56B07"/>
    <w:rsid w:val="00E839A5"/>
    <w:rsid w:val="00E9065A"/>
    <w:rsid w:val="00EB2664"/>
    <w:rsid w:val="00EF267C"/>
    <w:rsid w:val="00F17CA3"/>
    <w:rsid w:val="00F5226B"/>
    <w:rsid w:val="00F55765"/>
    <w:rsid w:val="00F56788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itova_lv@phys.v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456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L27_4</cp:lastModifiedBy>
  <cp:revision>15</cp:revision>
  <cp:lastPrinted>2005-10-17T04:02:00Z</cp:lastPrinted>
  <dcterms:created xsi:type="dcterms:W3CDTF">2026-02-24T06:24:00Z</dcterms:created>
  <dcterms:modified xsi:type="dcterms:W3CDTF">2026-05-29T16:06:00Z</dcterms:modified>
</cp:coreProperties>
</file>